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57" w:rsidRPr="00C4022E" w:rsidRDefault="00C4022E" w:rsidP="00C4022E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C4022E">
        <w:rPr>
          <w:rFonts w:ascii="Times New Roman" w:hAnsi="Times New Roman"/>
          <w:sz w:val="20"/>
          <w:szCs w:val="20"/>
        </w:rPr>
        <w:t xml:space="preserve">Приложение 1 </w:t>
      </w:r>
    </w:p>
    <w:p w:rsidR="00C4022E" w:rsidRPr="00C4022E" w:rsidRDefault="00C4022E" w:rsidP="00C4022E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C4022E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C4022E">
        <w:rPr>
          <w:rFonts w:ascii="Times New Roman" w:hAnsi="Times New Roman"/>
          <w:sz w:val="20"/>
          <w:szCs w:val="20"/>
        </w:rPr>
        <w:t xml:space="preserve">орядку определения цен </w:t>
      </w:r>
    </w:p>
    <w:p w:rsidR="00C4022E" w:rsidRPr="00C4022E" w:rsidRDefault="00C4022E" w:rsidP="00C4022E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C4022E">
        <w:rPr>
          <w:rFonts w:ascii="Times New Roman" w:hAnsi="Times New Roman"/>
          <w:sz w:val="20"/>
          <w:szCs w:val="20"/>
        </w:rPr>
        <w:t>на платные медицинские услуги,</w:t>
      </w:r>
    </w:p>
    <w:p w:rsidR="00C4022E" w:rsidRPr="00C4022E" w:rsidRDefault="00C4022E" w:rsidP="00C4022E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C4022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4022E">
        <w:rPr>
          <w:rFonts w:ascii="Times New Roman" w:hAnsi="Times New Roman"/>
          <w:sz w:val="20"/>
          <w:szCs w:val="20"/>
        </w:rPr>
        <w:t>предоставляемые</w:t>
      </w:r>
      <w:proofErr w:type="gramEnd"/>
      <w:r w:rsidRPr="00C4022E">
        <w:rPr>
          <w:rFonts w:ascii="Times New Roman" w:hAnsi="Times New Roman"/>
          <w:sz w:val="20"/>
          <w:szCs w:val="20"/>
        </w:rPr>
        <w:t xml:space="preserve"> ГАУЗ РБ Детская</w:t>
      </w:r>
    </w:p>
    <w:p w:rsidR="00C4022E" w:rsidRDefault="00C4022E" w:rsidP="00C4022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C4022E">
        <w:rPr>
          <w:rFonts w:ascii="Times New Roman" w:hAnsi="Times New Roman"/>
          <w:sz w:val="20"/>
          <w:szCs w:val="20"/>
        </w:rPr>
        <w:t xml:space="preserve">стоматологическая поликлиника № 3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4022E">
        <w:rPr>
          <w:rFonts w:ascii="Times New Roman" w:hAnsi="Times New Roman"/>
          <w:sz w:val="20"/>
          <w:szCs w:val="20"/>
        </w:rPr>
        <w:t>г. Уфа на 2018 год</w:t>
      </w:r>
    </w:p>
    <w:p w:rsidR="00001957" w:rsidRDefault="00001957" w:rsidP="00001957">
      <w:pPr>
        <w:spacing w:after="0" w:line="240" w:lineRule="auto"/>
        <w:ind w:left="6237" w:hanging="992"/>
        <w:rPr>
          <w:rFonts w:ascii="Times New Roman" w:hAnsi="Times New Roman"/>
          <w:sz w:val="28"/>
          <w:szCs w:val="28"/>
        </w:rPr>
      </w:pPr>
    </w:p>
    <w:p w:rsidR="00001957" w:rsidRPr="00001957" w:rsidRDefault="00001957" w:rsidP="00C4022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                                                                                                   </w:t>
      </w:r>
      <w:r w:rsidRPr="00001957">
        <w:rPr>
          <w:rFonts w:ascii="Times New Roman" w:hAnsi="Times New Roman"/>
          <w:sz w:val="28"/>
          <w:szCs w:val="28"/>
        </w:rPr>
        <w:t>расчета цен на платные медицинские услуги                                         Государственного автономного учреждения здравоохранения</w:t>
      </w:r>
    </w:p>
    <w:p w:rsidR="00001957" w:rsidRPr="00001957" w:rsidRDefault="00001957" w:rsidP="00C4022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001957">
        <w:rPr>
          <w:rFonts w:ascii="Times New Roman" w:hAnsi="Times New Roman"/>
          <w:sz w:val="28"/>
          <w:szCs w:val="28"/>
        </w:rPr>
        <w:t xml:space="preserve">Республики Башкортостан Детская стоматологическая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01957">
        <w:rPr>
          <w:rFonts w:ascii="Times New Roman" w:hAnsi="Times New Roman"/>
          <w:sz w:val="28"/>
          <w:szCs w:val="28"/>
        </w:rPr>
        <w:t>поликлиника № 3 города Уфа</w:t>
      </w:r>
    </w:p>
    <w:p w:rsidR="00001957" w:rsidRPr="00001957" w:rsidRDefault="003623B1" w:rsidP="00C4022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</w:t>
      </w:r>
      <w:r w:rsidR="00001957" w:rsidRPr="00001957">
        <w:rPr>
          <w:rFonts w:ascii="Times New Roman" w:hAnsi="Times New Roman"/>
          <w:sz w:val="28"/>
          <w:szCs w:val="28"/>
        </w:rPr>
        <w:t xml:space="preserve"> год</w:t>
      </w:r>
    </w:p>
    <w:p w:rsidR="00001957" w:rsidRDefault="00001957" w:rsidP="00C4022E">
      <w:pPr>
        <w:shd w:val="clear" w:color="auto" w:fill="FFFFFF"/>
        <w:tabs>
          <w:tab w:val="left" w:pos="1373"/>
        </w:tabs>
        <w:spacing w:after="0"/>
        <w:ind w:left="86" w:right="10" w:firstLine="623"/>
        <w:jc w:val="both"/>
        <w:rPr>
          <w:rFonts w:ascii="Times New Roman" w:hAnsi="Times New Roman"/>
          <w:sz w:val="28"/>
          <w:szCs w:val="28"/>
        </w:rPr>
      </w:pPr>
    </w:p>
    <w:p w:rsidR="002A2B3F" w:rsidRDefault="002A2B3F" w:rsidP="00C4022E">
      <w:pPr>
        <w:shd w:val="clear" w:color="auto" w:fill="FFFFFF"/>
        <w:tabs>
          <w:tab w:val="left" w:pos="1373"/>
        </w:tabs>
        <w:spacing w:after="0"/>
        <w:ind w:left="86" w:right="10" w:firstLine="623"/>
        <w:jc w:val="both"/>
      </w:pPr>
      <w:r>
        <w:rPr>
          <w:rFonts w:ascii="Times New Roman" w:hAnsi="Times New Roman"/>
          <w:sz w:val="28"/>
          <w:szCs w:val="28"/>
        </w:rPr>
        <w:t xml:space="preserve">Метод прямого </w:t>
      </w:r>
      <w:r w:rsidRPr="00732B3E">
        <w:rPr>
          <w:rFonts w:ascii="Times New Roman" w:hAnsi="Times New Roman"/>
          <w:sz w:val="28"/>
          <w:szCs w:val="28"/>
        </w:rPr>
        <w:t>сч</w:t>
      </w:r>
      <w:r>
        <w:rPr>
          <w:rFonts w:ascii="Times New Roman" w:hAnsi="Times New Roman"/>
          <w:sz w:val="28"/>
          <w:szCs w:val="28"/>
        </w:rPr>
        <w:t>ета применяется в случаях, когда оказание</w:t>
      </w:r>
      <w:r>
        <w:rPr>
          <w:rFonts w:ascii="Times New Roman" w:hAnsi="Times New Roman"/>
          <w:sz w:val="28"/>
          <w:szCs w:val="28"/>
        </w:rPr>
        <w:br/>
        <w:t>платной услуги требует использования отдельных специалистов учреждения</w:t>
      </w:r>
      <w:r>
        <w:rPr>
          <w:rFonts w:ascii="Times New Roman" w:hAnsi="Times New Roman"/>
          <w:sz w:val="28"/>
          <w:szCs w:val="28"/>
        </w:rPr>
        <w:br/>
        <w:t>и специфических материальных ресурсов, включая материальные запасы и</w:t>
      </w:r>
      <w:r>
        <w:rPr>
          <w:rFonts w:ascii="Times New Roman" w:hAnsi="Times New Roman"/>
          <w:sz w:val="28"/>
          <w:szCs w:val="28"/>
        </w:rPr>
        <w:br/>
        <w:t>оборудование. В основе расчета затрат на оказание платной услуги лежит</w:t>
      </w:r>
      <w:r>
        <w:rPr>
          <w:rFonts w:ascii="Times New Roman" w:hAnsi="Times New Roman"/>
          <w:sz w:val="28"/>
          <w:szCs w:val="28"/>
        </w:rPr>
        <w:br/>
        <w:t>прямой учет всех элементов затрат.</w:t>
      </w:r>
    </w:p>
    <w:p w:rsidR="002A2B3F" w:rsidRDefault="002A2B3F" w:rsidP="00C4022E">
      <w:pPr>
        <w:shd w:val="clear" w:color="auto" w:fill="FFFFFF"/>
        <w:spacing w:before="82"/>
        <w:ind w:left="3322"/>
        <w:jc w:val="both"/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Зусл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Зоп+Змз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Аусл+Зн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</w:p>
    <w:p w:rsidR="002A2B3F" w:rsidRDefault="002A2B3F" w:rsidP="00C4022E">
      <w:pPr>
        <w:shd w:val="clear" w:color="auto" w:fill="FFFFFF"/>
        <w:spacing w:after="0"/>
        <w:ind w:left="797"/>
        <w:jc w:val="both"/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Зусл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затраты на оказание платной услуги;</w:t>
      </w:r>
    </w:p>
    <w:p w:rsidR="002A2B3F" w:rsidRDefault="002A2B3F" w:rsidP="00C4022E">
      <w:pPr>
        <w:shd w:val="clear" w:color="auto" w:fill="FFFFFF"/>
        <w:spacing w:after="0"/>
        <w:ind w:left="72" w:right="24" w:firstLine="725"/>
        <w:jc w:val="both"/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Зоп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 затраты на основной персонал, непосредственно принимающий участие в оказании платной услуги;</w:t>
      </w:r>
    </w:p>
    <w:p w:rsidR="002A2B3F" w:rsidRDefault="002A2B3F" w:rsidP="00C4022E">
      <w:pPr>
        <w:shd w:val="clear" w:color="auto" w:fill="FFFFFF"/>
        <w:spacing w:after="0"/>
        <w:ind w:left="72" w:right="29" w:firstLine="715"/>
        <w:jc w:val="both"/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Змз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затраты на приобретение материальных запасов, потребляемых в процессе оказания платной услуги;</w:t>
      </w:r>
    </w:p>
    <w:p w:rsidR="002A2B3F" w:rsidRDefault="002A2B3F" w:rsidP="00C4022E">
      <w:pPr>
        <w:shd w:val="clear" w:color="auto" w:fill="FFFFFF"/>
        <w:spacing w:after="0"/>
        <w:ind w:left="62" w:right="34" w:firstLine="706"/>
        <w:jc w:val="both"/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Аусл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сумма начисленной амортизации оборудования, используемого при оказании платной услуги;</w:t>
      </w:r>
    </w:p>
    <w:p w:rsidR="002A2B3F" w:rsidRDefault="002A2B3F" w:rsidP="00C4022E">
      <w:pPr>
        <w:shd w:val="clear" w:color="auto" w:fill="FFFFFF"/>
        <w:spacing w:after="0"/>
        <w:ind w:left="778"/>
        <w:jc w:val="both"/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Зн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накладные затраты, относимые на стоимость платной услуги.</w:t>
      </w:r>
    </w:p>
    <w:p w:rsidR="002A2B3F" w:rsidRDefault="002A2B3F" w:rsidP="00C4022E">
      <w:pPr>
        <w:pStyle w:val="a3"/>
        <w:numPr>
          <w:ilvl w:val="0"/>
          <w:numId w:val="1"/>
        </w:numPr>
        <w:shd w:val="clear" w:color="auto" w:fill="FFFFFF"/>
        <w:tabs>
          <w:tab w:val="left" w:pos="1210"/>
        </w:tabs>
        <w:spacing w:after="0"/>
        <w:jc w:val="both"/>
      </w:pPr>
      <w:r w:rsidRPr="002A2B3F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2A2B3F">
        <w:rPr>
          <w:rFonts w:ascii="Times New Roman" w:hAnsi="Times New Roman"/>
          <w:sz w:val="28"/>
          <w:szCs w:val="28"/>
        </w:rPr>
        <w:t>Затраты на основной персонал включают в себя:</w:t>
      </w:r>
    </w:p>
    <w:p w:rsidR="002A2B3F" w:rsidRDefault="002A2B3F" w:rsidP="00C4022E">
      <w:pPr>
        <w:shd w:val="clear" w:color="auto" w:fill="FFFFFF"/>
        <w:spacing w:after="0"/>
        <w:ind w:left="53" w:right="38" w:firstLine="715"/>
        <w:jc w:val="both"/>
      </w:pPr>
      <w:r>
        <w:rPr>
          <w:rFonts w:ascii="Times New Roman" w:hAnsi="Times New Roman"/>
          <w:sz w:val="28"/>
          <w:szCs w:val="28"/>
        </w:rPr>
        <w:t>затраты на оплату труда и начисления на выплаты по оплате труда основного персонала;</w:t>
      </w:r>
    </w:p>
    <w:p w:rsidR="002A2B3F" w:rsidRDefault="002A2B3F" w:rsidP="00C4022E">
      <w:pPr>
        <w:shd w:val="clear" w:color="auto" w:fill="FFFFFF"/>
        <w:spacing w:after="0"/>
        <w:ind w:left="43" w:right="53" w:firstLine="720"/>
        <w:jc w:val="both"/>
      </w:pPr>
      <w:r>
        <w:rPr>
          <w:rFonts w:ascii="Times New Roman" w:hAnsi="Times New Roman"/>
          <w:sz w:val="28"/>
          <w:szCs w:val="28"/>
        </w:rPr>
        <w:t>затраты на командировки основного персонала, связанные с предоставлением платной услуги;</w:t>
      </w:r>
    </w:p>
    <w:p w:rsidR="002A2B3F" w:rsidRDefault="002A2B3F" w:rsidP="00C4022E">
      <w:pPr>
        <w:shd w:val="clear" w:color="auto" w:fill="FFFFFF"/>
        <w:spacing w:after="0"/>
        <w:ind w:left="43" w:right="58" w:firstLine="720"/>
        <w:jc w:val="both"/>
      </w:pPr>
      <w:r>
        <w:rPr>
          <w:rFonts w:ascii="Times New Roman" w:hAnsi="Times New Roman"/>
          <w:sz w:val="28"/>
          <w:szCs w:val="28"/>
        </w:rPr>
        <w:t>суммы вознаграждения сотрудников, привлекаемых по гражданско-правовым договорам.</w:t>
      </w:r>
    </w:p>
    <w:p w:rsidR="002A2B3F" w:rsidRDefault="002A2B3F" w:rsidP="00C4022E">
      <w:pPr>
        <w:shd w:val="clear" w:color="auto" w:fill="FFFFFF"/>
        <w:spacing w:after="0"/>
        <w:ind w:left="10" w:right="53" w:firstLine="734"/>
        <w:jc w:val="both"/>
      </w:pPr>
      <w:r>
        <w:rPr>
          <w:rFonts w:ascii="Times New Roman" w:hAnsi="Times New Roman"/>
          <w:sz w:val="28"/>
          <w:szCs w:val="28"/>
        </w:rPr>
        <w:t>Затраты на оплату труда и начисления на выплаты по оплате труда рассчитываются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платной услуги. Данный расчет проводится по каждому сотруднику, участвующему в оказании соответствующей платной услуги, и определяются по формуле:</w:t>
      </w:r>
    </w:p>
    <w:p w:rsidR="002A2B3F" w:rsidRDefault="002A2B3F" w:rsidP="00C4022E">
      <w:pPr>
        <w:shd w:val="clear" w:color="auto" w:fill="FFFFFF"/>
        <w:spacing w:before="106"/>
        <w:ind w:left="3984"/>
        <w:jc w:val="both"/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lastRenderedPageBreak/>
        <w:t>Зоп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=∑</w:t>
      </w:r>
      <w:proofErr w:type="spellStart"/>
      <w:r>
        <w:rPr>
          <w:rFonts w:ascii="Times New Roman" w:hAnsi="Times New Roman"/>
          <w:sz w:val="28"/>
          <w:szCs w:val="28"/>
        </w:rPr>
        <w:t>ОТч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*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Тусл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</w:p>
    <w:p w:rsidR="002A2B3F" w:rsidRDefault="002A2B3F" w:rsidP="00C4022E">
      <w:pPr>
        <w:shd w:val="clear" w:color="auto" w:fill="FFFFFF"/>
        <w:spacing w:after="0"/>
        <w:ind w:right="86" w:firstLine="720"/>
        <w:jc w:val="both"/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Зоп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затраты на оплату труда и начисления на выплаты по оплате труда основного персонала;</w:t>
      </w:r>
    </w:p>
    <w:p w:rsidR="002A2B3F" w:rsidRDefault="002A2B3F" w:rsidP="00C4022E">
      <w:pPr>
        <w:shd w:val="clear" w:color="auto" w:fill="FFFFFF"/>
        <w:spacing w:after="0"/>
        <w:ind w:left="734"/>
        <w:jc w:val="both"/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Тусл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норма рабочего времени, затрачиваемого основным персоналом;</w:t>
      </w:r>
    </w:p>
    <w:p w:rsidR="002A2B3F" w:rsidRDefault="002A2B3F" w:rsidP="00C4022E">
      <w:pPr>
        <w:shd w:val="clear" w:color="auto" w:fill="FFFFFF"/>
        <w:spacing w:after="0"/>
        <w:ind w:left="154" w:firstLine="555"/>
        <w:jc w:val="both"/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ОТч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труда).</w:t>
      </w:r>
    </w:p>
    <w:p w:rsidR="002A2B3F" w:rsidRDefault="002A2B3F" w:rsidP="00C4022E">
      <w:pPr>
        <w:shd w:val="clear" w:color="auto" w:fill="FFFFFF"/>
        <w:spacing w:after="0"/>
        <w:ind w:left="110" w:right="53" w:firstLine="581"/>
        <w:jc w:val="both"/>
      </w:pPr>
      <w:r>
        <w:rPr>
          <w:rFonts w:ascii="Times New Roman" w:hAnsi="Times New Roman"/>
          <w:sz w:val="28"/>
          <w:szCs w:val="28"/>
        </w:rPr>
        <w:t>2. Затраты на приобретение материальных запасов и услуг, полностью потребляемых в процессе оказания платной услуги, включают в себя:</w:t>
      </w:r>
    </w:p>
    <w:p w:rsidR="002A2B3F" w:rsidRDefault="002A2B3F" w:rsidP="00C4022E">
      <w:pPr>
        <w:shd w:val="clear" w:color="auto" w:fill="FFFFFF"/>
        <w:spacing w:after="0"/>
        <w:ind w:left="658"/>
        <w:jc w:val="both"/>
      </w:pPr>
      <w:r>
        <w:rPr>
          <w:rFonts w:ascii="Times New Roman" w:hAnsi="Times New Roman"/>
          <w:sz w:val="28"/>
          <w:szCs w:val="28"/>
        </w:rPr>
        <w:t>- затраты на медикаменты и перевязочные средства;</w:t>
      </w:r>
    </w:p>
    <w:p w:rsidR="002A2B3F" w:rsidRDefault="002A2B3F" w:rsidP="00C4022E">
      <w:pPr>
        <w:shd w:val="clear" w:color="auto" w:fill="FFFFFF"/>
        <w:spacing w:after="0"/>
        <w:ind w:left="658"/>
        <w:jc w:val="both"/>
      </w:pPr>
      <w:r>
        <w:rPr>
          <w:rFonts w:ascii="Times New Roman" w:hAnsi="Times New Roman"/>
          <w:sz w:val="28"/>
          <w:szCs w:val="28"/>
        </w:rPr>
        <w:t>- затраты на мягкий инвентарь;</w:t>
      </w:r>
    </w:p>
    <w:p w:rsidR="002A2B3F" w:rsidRDefault="002A2B3F" w:rsidP="00C4022E">
      <w:pPr>
        <w:shd w:val="clear" w:color="auto" w:fill="FFFFFF"/>
        <w:spacing w:after="0"/>
        <w:ind w:left="662"/>
        <w:jc w:val="both"/>
      </w:pPr>
      <w:r>
        <w:rPr>
          <w:rFonts w:ascii="Times New Roman" w:hAnsi="Times New Roman"/>
          <w:sz w:val="28"/>
          <w:szCs w:val="28"/>
        </w:rPr>
        <w:t>- затраты на приобретение расходных материалов для оргтехники;</w:t>
      </w:r>
    </w:p>
    <w:p w:rsidR="002A2B3F" w:rsidRDefault="002A2B3F" w:rsidP="00C4022E">
      <w:pPr>
        <w:shd w:val="clear" w:color="auto" w:fill="FFFFFF"/>
        <w:spacing w:after="0"/>
        <w:ind w:left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затраты на другие материальные запасы.</w:t>
      </w:r>
    </w:p>
    <w:p w:rsidR="002A2B3F" w:rsidRDefault="002A2B3F" w:rsidP="00C4022E">
      <w:pPr>
        <w:shd w:val="clear" w:color="auto" w:fill="FFFFFF"/>
        <w:spacing w:after="0"/>
        <w:ind w:left="91" w:right="72"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услуги. Затраты на приобретение материальных запасов определяется по формуле:</w:t>
      </w:r>
    </w:p>
    <w:p w:rsidR="002A2B3F" w:rsidRDefault="002A2B3F" w:rsidP="00C4022E">
      <w:pPr>
        <w:shd w:val="clear" w:color="auto" w:fill="FFFFFF"/>
        <w:spacing w:before="19"/>
        <w:ind w:left="91" w:right="72" w:firstLine="557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2E79F4">
        <w:rPr>
          <w:rFonts w:ascii="Times New Roman" w:hAnsi="Times New Roman"/>
          <w:i/>
          <w:sz w:val="28"/>
          <w:szCs w:val="28"/>
        </w:rPr>
        <w:t>мз</w:t>
      </w:r>
      <w:proofErr w:type="spellEnd"/>
      <w:r>
        <w:rPr>
          <w:rFonts w:ascii="Times New Roman" w:hAnsi="Times New Roman"/>
          <w:sz w:val="28"/>
          <w:szCs w:val="28"/>
        </w:rPr>
        <w:t>= ∑</w:t>
      </w:r>
      <w:r w:rsidRPr="00245F19">
        <w:rPr>
          <w:rFonts w:ascii="Times New Roman" w:hAnsi="Times New Roman"/>
          <w:sz w:val="28"/>
          <w:szCs w:val="28"/>
        </w:rPr>
        <w:t>МЗ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j</w:t>
      </w:r>
      <w:proofErr w:type="spellEnd"/>
      <w:proofErr w:type="gramEnd"/>
      <w:r w:rsidRPr="00245F1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x</w:t>
      </w:r>
      <w:r w:rsidRPr="00245F1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45F19">
        <w:rPr>
          <w:rFonts w:ascii="Times New Roman" w:hAnsi="Times New Roman"/>
          <w:sz w:val="28"/>
          <w:szCs w:val="28"/>
        </w:rPr>
        <w:t>Ц</w:t>
      </w:r>
      <w:r w:rsidRPr="00245F19">
        <w:rPr>
          <w:rFonts w:ascii="Times New Roman" w:hAnsi="Times New Roman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2A2B3F" w:rsidRPr="008E5693" w:rsidRDefault="002A2B3F" w:rsidP="00C4022E">
      <w:pPr>
        <w:shd w:val="clear" w:color="auto" w:fill="FFFFFF"/>
        <w:spacing w:after="0"/>
        <w:ind w:left="91" w:right="72" w:firstLine="5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Змз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затраты на материальные запасы, потребляемые в процессе оказания платной услуги; </w:t>
      </w:r>
    </w:p>
    <w:p w:rsidR="002A2B3F" w:rsidRDefault="002A2B3F" w:rsidP="00C4022E">
      <w:pPr>
        <w:shd w:val="clear" w:color="auto" w:fill="FFFFFF"/>
        <w:spacing w:after="0"/>
        <w:ind w:left="533" w:right="2688"/>
        <w:jc w:val="both"/>
        <w:rPr>
          <w:rFonts w:ascii="Times New Roman" w:hAnsi="Times New Roman"/>
          <w:i/>
          <w:iCs/>
          <w:sz w:val="28"/>
          <w:szCs w:val="28"/>
        </w:rPr>
      </w:pPr>
      <w:r w:rsidRPr="00245F19">
        <w:rPr>
          <w:rFonts w:ascii="Times New Roman" w:hAnsi="Times New Roman"/>
          <w:sz w:val="28"/>
          <w:szCs w:val="28"/>
        </w:rPr>
        <w:t>МЗ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j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материальные запасы определенного вида; </w:t>
      </w:r>
    </w:p>
    <w:p w:rsidR="002A2B3F" w:rsidRDefault="002A2B3F" w:rsidP="00C4022E">
      <w:pPr>
        <w:shd w:val="clear" w:color="auto" w:fill="FFFFFF"/>
        <w:spacing w:after="0"/>
        <w:ind w:left="533" w:right="2688"/>
        <w:jc w:val="both"/>
      </w:pPr>
      <w:r w:rsidRPr="00245F19">
        <w:rPr>
          <w:rFonts w:ascii="Times New Roman" w:hAnsi="Times New Roman"/>
          <w:sz w:val="28"/>
          <w:szCs w:val="28"/>
        </w:rPr>
        <w:t>Ц</w:t>
      </w:r>
      <w:proofErr w:type="gramStart"/>
      <w:r w:rsidRPr="00245F19">
        <w:rPr>
          <w:rFonts w:ascii="Times New Roman" w:hAnsi="Times New Roman"/>
          <w:sz w:val="28"/>
          <w:szCs w:val="28"/>
          <w:vertAlign w:val="super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</w:rPr>
        <w:t xml:space="preserve"> - цена приобретаемых материальных запасов.</w:t>
      </w:r>
    </w:p>
    <w:p w:rsidR="002A2B3F" w:rsidRDefault="002A2B3F" w:rsidP="00C4022E">
      <w:pPr>
        <w:pStyle w:val="a3"/>
        <w:numPr>
          <w:ilvl w:val="0"/>
          <w:numId w:val="2"/>
        </w:numPr>
        <w:shd w:val="clear" w:color="auto" w:fill="FFFFFF"/>
        <w:spacing w:after="0"/>
        <w:ind w:right="283"/>
        <w:jc w:val="both"/>
      </w:pPr>
      <w:r w:rsidRPr="002A2B3F">
        <w:rPr>
          <w:rFonts w:ascii="Times New Roman" w:hAnsi="Times New Roman"/>
          <w:sz w:val="28"/>
          <w:szCs w:val="28"/>
        </w:rPr>
        <w:t xml:space="preserve"> Сумма начисленной амортизации </w:t>
      </w:r>
      <w:r>
        <w:rPr>
          <w:rFonts w:ascii="Times New Roman" w:hAnsi="Times New Roman"/>
          <w:sz w:val="28"/>
          <w:szCs w:val="28"/>
        </w:rPr>
        <w:t xml:space="preserve">оборудования, используемого при </w:t>
      </w:r>
      <w:r w:rsidRPr="002A2B3F">
        <w:rPr>
          <w:rFonts w:ascii="Times New Roman" w:hAnsi="Times New Roman"/>
          <w:sz w:val="28"/>
          <w:szCs w:val="28"/>
        </w:rPr>
        <w:t>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платной услуги.</w:t>
      </w:r>
    </w:p>
    <w:p w:rsidR="002A2B3F" w:rsidRDefault="002A2B3F" w:rsidP="00C4022E">
      <w:pPr>
        <w:shd w:val="clear" w:color="auto" w:fill="FFFFFF"/>
        <w:spacing w:after="0"/>
        <w:ind w:right="288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суммы начисленной амортизации оборудования, используемого при оказании платной</w:t>
      </w:r>
      <w:r w:rsidR="00C4022E">
        <w:rPr>
          <w:rFonts w:ascii="Times New Roman" w:hAnsi="Times New Roman"/>
          <w:sz w:val="28"/>
          <w:szCs w:val="28"/>
        </w:rPr>
        <w:t xml:space="preserve"> медицинской</w:t>
      </w:r>
      <w:r>
        <w:rPr>
          <w:rFonts w:ascii="Times New Roman" w:hAnsi="Times New Roman"/>
          <w:sz w:val="28"/>
          <w:szCs w:val="28"/>
        </w:rPr>
        <w:t xml:space="preserve"> услуги, приводится по форме согласно Таблице 1.</w:t>
      </w:r>
    </w:p>
    <w:p w:rsidR="002A2B3F" w:rsidRPr="00C4022E" w:rsidRDefault="002A2B3F" w:rsidP="00C4022E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C4022E">
        <w:rPr>
          <w:rFonts w:ascii="Times New Roman" w:hAnsi="Times New Roman"/>
          <w:b/>
          <w:spacing w:val="-1"/>
          <w:sz w:val="28"/>
          <w:szCs w:val="28"/>
        </w:rPr>
        <w:t>Расчет суммы начисленной амортизации оборудования</w:t>
      </w:r>
    </w:p>
    <w:p w:rsidR="002A2B3F" w:rsidRDefault="002A2B3F" w:rsidP="00C4022E">
      <w:pPr>
        <w:shd w:val="clear" w:color="auto" w:fill="FFFFFF"/>
        <w:spacing w:after="0"/>
        <w:jc w:val="right"/>
        <w:rPr>
          <w:sz w:val="2"/>
          <w:szCs w:val="2"/>
        </w:rPr>
      </w:pPr>
      <w:r>
        <w:rPr>
          <w:rFonts w:ascii="Times New Roman" w:hAnsi="Times New Roman"/>
          <w:spacing w:val="-20"/>
          <w:sz w:val="28"/>
          <w:szCs w:val="28"/>
        </w:rPr>
        <w:t>Таблица 1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558"/>
        <w:gridCol w:w="1499"/>
        <w:gridCol w:w="1363"/>
        <w:gridCol w:w="1362"/>
        <w:gridCol w:w="1872"/>
      </w:tblGrid>
      <w:tr w:rsidR="002A2B3F" w:rsidRPr="001B2D6F" w:rsidTr="00C4022E">
        <w:trPr>
          <w:trHeight w:hRule="exact" w:val="227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ind w:left="43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оборудования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ind w:left="14" w:right="2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ind w:left="14" w:right="77"/>
              <w:jc w:val="both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Годовая </w:t>
            </w:r>
            <w:r>
              <w:rPr>
                <w:rFonts w:ascii="Times New Roman" w:hAnsi="Times New Roman"/>
                <w:sz w:val="24"/>
                <w:szCs w:val="24"/>
              </w:rPr>
              <w:t>норма износа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(%)</w:t>
            </w:r>
            <w:proofErr w:type="gram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Годовая норма времени работы оборудования </w:t>
            </w:r>
            <w:r w:rsidRPr="001B2D6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час.)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ind w:right="34"/>
              <w:jc w:val="both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Время работы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в процессе оказания платной услуги (час.)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ind w:left="5" w:right="283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Сумма начисленной </w:t>
            </w:r>
            <w:r>
              <w:rPr>
                <w:rFonts w:ascii="Times New Roman" w:hAnsi="Times New Roman"/>
                <w:sz w:val="24"/>
                <w:szCs w:val="24"/>
              </w:rPr>
              <w:t>амортизации</w:t>
            </w:r>
          </w:p>
          <w:p w:rsidR="002A2B3F" w:rsidRPr="001B2D6F" w:rsidRDefault="002A2B3F" w:rsidP="00C4022E">
            <w:pPr>
              <w:shd w:val="clear" w:color="auto" w:fill="FFFFFF"/>
              <w:ind w:left="5" w:right="283"/>
              <w:jc w:val="both"/>
            </w:pPr>
            <w:r w:rsidRPr="001B2D6F">
              <w:rPr>
                <w:rFonts w:ascii="Times New Roman" w:hAnsi="Times New Roman"/>
                <w:sz w:val="24"/>
                <w:szCs w:val="24"/>
              </w:rPr>
              <w:t>(6)=(2)*(3)*(4)/(5)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(руб.)</w:t>
            </w:r>
          </w:p>
        </w:tc>
      </w:tr>
      <w:tr w:rsidR="002A2B3F" w:rsidRPr="001B2D6F" w:rsidTr="00C4022E">
        <w:trPr>
          <w:trHeight w:hRule="exact"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  <w:r w:rsidRPr="001B2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  <w:r w:rsidRPr="001B2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  <w:r w:rsidRPr="001B2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  <w:r w:rsidRPr="001B2D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  <w:r w:rsidRPr="001B2D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  <w:r w:rsidRPr="001B2D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A2B3F" w:rsidRDefault="002A2B3F" w:rsidP="00C4022E">
      <w:pPr>
        <w:pStyle w:val="a3"/>
        <w:numPr>
          <w:ilvl w:val="0"/>
          <w:numId w:val="2"/>
        </w:numPr>
        <w:shd w:val="clear" w:color="auto" w:fill="FFFFFF"/>
        <w:ind w:right="10"/>
        <w:jc w:val="both"/>
      </w:pPr>
      <w:r w:rsidRPr="002A2B3F">
        <w:rPr>
          <w:rFonts w:ascii="Times New Roman" w:hAnsi="Times New Roman"/>
          <w:sz w:val="28"/>
          <w:szCs w:val="28"/>
        </w:rPr>
        <w:lastRenderedPageBreak/>
        <w:t xml:space="preserve"> Объем накладных затрат относится на стоимость платной</w:t>
      </w:r>
      <w:r w:rsidR="00C4022E">
        <w:rPr>
          <w:rFonts w:ascii="Times New Roman" w:hAnsi="Times New Roman"/>
          <w:sz w:val="28"/>
          <w:szCs w:val="28"/>
        </w:rPr>
        <w:t xml:space="preserve"> медицинской</w:t>
      </w:r>
      <w:r w:rsidRPr="002A2B3F">
        <w:rPr>
          <w:rFonts w:ascii="Times New Roman" w:hAnsi="Times New Roman"/>
          <w:sz w:val="28"/>
          <w:szCs w:val="28"/>
        </w:rPr>
        <w:t xml:space="preserve"> услуги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платной услуги:</w:t>
      </w:r>
    </w:p>
    <w:p w:rsidR="002A2B3F" w:rsidRDefault="002A2B3F" w:rsidP="00C4022E">
      <w:pPr>
        <w:shd w:val="clear" w:color="auto" w:fill="FFFFFF"/>
        <w:spacing w:before="110"/>
        <w:ind w:right="48"/>
        <w:jc w:val="center"/>
      </w:pPr>
      <w:proofErr w:type="spellStart"/>
      <w:r>
        <w:rPr>
          <w:rFonts w:ascii="Times New Roman" w:hAnsi="Times New Roman"/>
          <w:i/>
          <w:iCs/>
          <w:spacing w:val="-3"/>
          <w:sz w:val="28"/>
          <w:szCs w:val="28"/>
        </w:rPr>
        <w:t>Зн</w:t>
      </w:r>
      <w:proofErr w:type="spellEnd"/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2A2B3F">
        <w:rPr>
          <w:rFonts w:ascii="Times New Roman" w:hAnsi="Times New Roman"/>
          <w:i/>
          <w:iCs/>
          <w:spacing w:val="-3"/>
          <w:sz w:val="28"/>
          <w:szCs w:val="28"/>
        </w:rPr>
        <w:t>=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*</w:t>
      </w:r>
      <w:proofErr w:type="spellStart"/>
      <w:r>
        <w:rPr>
          <w:rFonts w:ascii="Times New Roman" w:hAnsi="Times New Roman"/>
          <w:i/>
          <w:iCs/>
          <w:spacing w:val="-3"/>
          <w:sz w:val="28"/>
          <w:szCs w:val="28"/>
        </w:rPr>
        <w:t>Зоп</w:t>
      </w:r>
      <w:proofErr w:type="spellEnd"/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t>где</w:t>
      </w:r>
    </w:p>
    <w:p w:rsidR="002A2B3F" w:rsidRDefault="002A2B3F" w:rsidP="00C4022E">
      <w:pPr>
        <w:shd w:val="clear" w:color="auto" w:fill="FFFFFF"/>
        <w:spacing w:before="96"/>
        <w:ind w:left="82" w:right="10" w:firstLine="701"/>
        <w:jc w:val="both"/>
      </w:pP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-1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- коэффициент накладных затрат, отражающий нагрузку на единицу </w:t>
      </w:r>
      <w:r>
        <w:rPr>
          <w:rFonts w:ascii="Times New Roman" w:hAnsi="Times New Roman"/>
          <w:sz w:val="28"/>
          <w:szCs w:val="28"/>
        </w:rPr>
        <w:t>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2A2B3F" w:rsidRDefault="002A2B3F" w:rsidP="00C4022E">
      <w:pPr>
        <w:shd w:val="clear" w:color="auto" w:fill="FFFFFF"/>
        <w:spacing w:before="91"/>
        <w:ind w:left="4066"/>
        <w:jc w:val="both"/>
      </w:pPr>
      <w:proofErr w:type="spellStart"/>
      <w:r>
        <w:rPr>
          <w:rFonts w:ascii="Times New Roman" w:hAnsi="Times New Roman"/>
          <w:i/>
          <w:iCs/>
          <w:spacing w:val="-9"/>
          <w:sz w:val="28"/>
          <w:szCs w:val="28"/>
        </w:rPr>
        <w:t>Зауп</w:t>
      </w:r>
      <w:proofErr w:type="spellEnd"/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i/>
          <w:iCs/>
          <w:spacing w:val="-9"/>
          <w:sz w:val="28"/>
          <w:szCs w:val="28"/>
        </w:rPr>
        <w:t>Зохн</w:t>
      </w:r>
      <w:proofErr w:type="spellEnd"/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i/>
          <w:iCs/>
          <w:spacing w:val="-9"/>
          <w:sz w:val="28"/>
          <w:szCs w:val="28"/>
        </w:rPr>
        <w:t>Аохн</w:t>
      </w:r>
      <w:proofErr w:type="spellEnd"/>
    </w:p>
    <w:p w:rsidR="002A2B3F" w:rsidRDefault="002A2B3F" w:rsidP="00C4022E">
      <w:pPr>
        <w:shd w:val="clear" w:color="auto" w:fill="FFFFFF"/>
        <w:tabs>
          <w:tab w:val="left" w:leader="hyphen" w:pos="4728"/>
          <w:tab w:val="left" w:leader="hyphen" w:pos="6226"/>
        </w:tabs>
        <w:ind w:left="3523"/>
        <w:jc w:val="both"/>
      </w:pPr>
      <w:proofErr w:type="spellStart"/>
      <w:r>
        <w:rPr>
          <w:rFonts w:ascii="Times New Roman" w:hAnsi="Times New Roman"/>
          <w:i/>
          <w:iCs/>
          <w:spacing w:val="-3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>=</w:t>
      </w:r>
      <w:r>
        <w:rPr>
          <w:rFonts w:ascii="Times New Roman" w:hAnsi="Times New Roman"/>
          <w:b/>
          <w:bCs/>
          <w:strike/>
        </w:rPr>
        <w:t xml:space="preserve">  ---------------------------------</w:t>
      </w:r>
    </w:p>
    <w:p w:rsidR="002A2B3F" w:rsidRDefault="002A2B3F" w:rsidP="00C4022E">
      <w:pPr>
        <w:shd w:val="clear" w:color="auto" w:fill="FFFFFF"/>
        <w:ind w:left="4762"/>
        <w:jc w:val="both"/>
      </w:pPr>
      <w:r>
        <w:rPr>
          <w:rFonts w:ascii="Times New Roman" w:hAnsi="Times New Roman"/>
          <w:spacing w:val="-2"/>
          <w:sz w:val="28"/>
          <w:szCs w:val="28"/>
        </w:rPr>
        <w:t xml:space="preserve">∑  </w:t>
      </w:r>
      <w:proofErr w:type="spellStart"/>
      <w:r>
        <w:rPr>
          <w:rFonts w:ascii="Times New Roman" w:hAnsi="Times New Roman"/>
          <w:i/>
          <w:iCs/>
          <w:spacing w:val="-2"/>
          <w:sz w:val="28"/>
          <w:szCs w:val="28"/>
        </w:rPr>
        <w:t>Зоп</w:t>
      </w:r>
      <w:proofErr w:type="spellEnd"/>
    </w:p>
    <w:p w:rsidR="002A2B3F" w:rsidRDefault="002A2B3F" w:rsidP="00C4022E">
      <w:pPr>
        <w:shd w:val="clear" w:color="auto" w:fill="FFFFFF"/>
        <w:spacing w:after="0"/>
        <w:ind w:left="82" w:right="10" w:firstLine="696"/>
        <w:jc w:val="both"/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Зауп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2A2B3F" w:rsidRDefault="002A2B3F" w:rsidP="00C4022E">
      <w:pPr>
        <w:shd w:val="clear" w:color="auto" w:fill="FFFFFF"/>
        <w:spacing w:after="0"/>
        <w:ind w:left="72" w:firstLine="706"/>
        <w:jc w:val="both"/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Зохн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2A2B3F" w:rsidRDefault="002A2B3F" w:rsidP="00C4022E">
      <w:pPr>
        <w:shd w:val="clear" w:color="auto" w:fill="FFFFFF"/>
        <w:spacing w:after="0"/>
        <w:ind w:left="77" w:firstLine="682"/>
        <w:jc w:val="both"/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Аохн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прогноз суммы начисленной амортизации имущества общехозяйственного назначения в плановом периоде.</w:t>
      </w:r>
    </w:p>
    <w:p w:rsidR="002A2B3F" w:rsidRDefault="002A2B3F" w:rsidP="00C4022E">
      <w:pPr>
        <w:shd w:val="clear" w:color="auto" w:fill="FFFFFF"/>
        <w:spacing w:after="0"/>
        <w:ind w:left="72" w:right="10" w:firstLine="691"/>
        <w:jc w:val="both"/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Зоп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платы;</w:t>
      </w:r>
    </w:p>
    <w:p w:rsidR="002A2B3F" w:rsidRDefault="002A2B3F" w:rsidP="00C4022E">
      <w:pPr>
        <w:shd w:val="clear" w:color="auto" w:fill="FFFFFF"/>
        <w:spacing w:after="0"/>
        <w:ind w:left="62" w:right="19" w:firstLine="710"/>
        <w:jc w:val="both"/>
      </w:pPr>
      <w:r>
        <w:rPr>
          <w:rFonts w:ascii="Times New Roman" w:hAnsi="Times New Roman"/>
          <w:sz w:val="28"/>
          <w:szCs w:val="28"/>
        </w:rPr>
        <w:t>Затраты на административно-управленческий персонал включают в себя:</w:t>
      </w:r>
    </w:p>
    <w:p w:rsidR="002A2B3F" w:rsidRDefault="002A2B3F" w:rsidP="00C4022E">
      <w:pPr>
        <w:shd w:val="clear" w:color="auto" w:fill="FFFFFF"/>
        <w:spacing w:after="0"/>
        <w:ind w:left="62" w:right="10" w:firstLine="710"/>
        <w:jc w:val="both"/>
      </w:pPr>
      <w:r>
        <w:rPr>
          <w:rFonts w:ascii="Times New Roman" w:hAnsi="Times New Roman"/>
          <w:sz w:val="28"/>
          <w:szCs w:val="28"/>
        </w:rPr>
        <w:t>- затраты на оплату труда и начисления на выплаты по оплате труда административно-управленческого персонала;</w:t>
      </w:r>
    </w:p>
    <w:p w:rsidR="002A2B3F" w:rsidRDefault="002A2B3F" w:rsidP="00C4022E">
      <w:pPr>
        <w:shd w:val="clear" w:color="auto" w:fill="FFFFFF"/>
        <w:spacing w:after="0"/>
        <w:ind w:left="48" w:right="24" w:firstLine="725"/>
        <w:jc w:val="both"/>
      </w:pPr>
      <w:r>
        <w:rPr>
          <w:rFonts w:ascii="Times New Roman" w:hAnsi="Times New Roman"/>
          <w:sz w:val="28"/>
          <w:szCs w:val="28"/>
        </w:rPr>
        <w:t>- нормативные затраты на командировки административно-управленческого персонала;</w:t>
      </w:r>
    </w:p>
    <w:p w:rsidR="002A2B3F" w:rsidRDefault="002A2B3F" w:rsidP="00C4022E">
      <w:pPr>
        <w:shd w:val="clear" w:color="auto" w:fill="FFFFFF"/>
        <w:spacing w:after="0"/>
        <w:ind w:left="43" w:right="24" w:firstLine="715"/>
        <w:jc w:val="both"/>
      </w:pPr>
      <w:r>
        <w:rPr>
          <w:rFonts w:ascii="Times New Roman" w:hAnsi="Times New Roman"/>
          <w:sz w:val="28"/>
          <w:szCs w:val="28"/>
        </w:rPr>
        <w:t>- затраты по повышению квалификации основного и административно-управленческого персонала.</w:t>
      </w:r>
    </w:p>
    <w:p w:rsidR="002A2B3F" w:rsidRDefault="002A2B3F" w:rsidP="00C4022E">
      <w:pPr>
        <w:shd w:val="clear" w:color="auto" w:fill="FFFFFF"/>
        <w:spacing w:after="0"/>
        <w:ind w:left="749"/>
        <w:jc w:val="both"/>
      </w:pPr>
      <w:r>
        <w:rPr>
          <w:rFonts w:ascii="Times New Roman" w:hAnsi="Times New Roman"/>
          <w:sz w:val="28"/>
          <w:szCs w:val="28"/>
        </w:rPr>
        <w:t>Затраты общехозяйственного назначения включают в себя:</w:t>
      </w:r>
    </w:p>
    <w:p w:rsidR="002A2B3F" w:rsidRDefault="002A2B3F" w:rsidP="00C4022E">
      <w:pPr>
        <w:shd w:val="clear" w:color="auto" w:fill="FFFFFF"/>
        <w:spacing w:after="0"/>
        <w:ind w:left="24" w:right="24" w:firstLine="725"/>
        <w:jc w:val="both"/>
      </w:pPr>
      <w:r>
        <w:rPr>
          <w:rFonts w:ascii="Times New Roman" w:hAnsi="Times New Roman"/>
          <w:sz w:val="28"/>
          <w:szCs w:val="28"/>
        </w:rPr>
        <w:lastRenderedPageBreak/>
        <w:t>- 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2A2B3F" w:rsidRDefault="002A2B3F" w:rsidP="00C4022E">
      <w:pPr>
        <w:shd w:val="clear" w:color="auto" w:fill="FFFFFF"/>
        <w:spacing w:after="0"/>
        <w:ind w:left="5" w:right="38" w:firstLine="720"/>
        <w:jc w:val="both"/>
      </w:pPr>
      <w:r>
        <w:rPr>
          <w:rFonts w:ascii="Times New Roman" w:hAnsi="Times New Roman"/>
          <w:sz w:val="28"/>
          <w:szCs w:val="28"/>
        </w:rPr>
        <w:t>- 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платной услуги;</w:t>
      </w:r>
    </w:p>
    <w:p w:rsidR="002A2B3F" w:rsidRDefault="002A2B3F" w:rsidP="00C4022E">
      <w:pPr>
        <w:shd w:val="clear" w:color="auto" w:fill="FFFFFF"/>
        <w:spacing w:after="0"/>
        <w:ind w:right="58" w:firstLine="72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- затраты на содержание недвижимого и особо ценного движимого имущества,   в   том   числе   затраты   на   охрану   (обслуживание   систем видеонаблюдения, тревожных кнопок и т.п.), затраты на противопожарную безопасность (обслуживание оборудования, систем охранно-пожарной сигнализации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 если аренда необходима 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оказания платной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2A2B3F" w:rsidRDefault="002A2B3F" w:rsidP="00C4022E">
      <w:pPr>
        <w:shd w:val="clear" w:color="auto" w:fill="FFFFFF"/>
        <w:spacing w:after="0"/>
        <w:ind w:right="34" w:firstLine="709"/>
        <w:jc w:val="both"/>
      </w:pPr>
      <w:r>
        <w:rPr>
          <w:rFonts w:ascii="Times New Roman" w:hAnsi="Times New Roman"/>
          <w:sz w:val="28"/>
          <w:szCs w:val="28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2A2B3F" w:rsidRDefault="002A2B3F" w:rsidP="00C4022E">
      <w:pPr>
        <w:pStyle w:val="a3"/>
        <w:numPr>
          <w:ilvl w:val="0"/>
          <w:numId w:val="2"/>
        </w:numPr>
        <w:shd w:val="clear" w:color="auto" w:fill="FFFFFF"/>
        <w:spacing w:after="0"/>
        <w:jc w:val="both"/>
      </w:pPr>
      <w:r w:rsidRPr="002A2B3F">
        <w:rPr>
          <w:rFonts w:ascii="Times New Roman" w:hAnsi="Times New Roman"/>
          <w:sz w:val="28"/>
          <w:szCs w:val="28"/>
        </w:rPr>
        <w:t xml:space="preserve"> Расчет цены приводится по форме согласно Таблице 2.</w:t>
      </w:r>
    </w:p>
    <w:p w:rsidR="002A2B3F" w:rsidRDefault="002A2B3F" w:rsidP="00C4022E">
      <w:pPr>
        <w:shd w:val="clear" w:color="auto" w:fill="FFFFFF"/>
        <w:spacing w:after="0"/>
        <w:ind w:left="2890"/>
        <w:jc w:val="both"/>
        <w:rPr>
          <w:rFonts w:ascii="Times New Roman" w:hAnsi="Times New Roman"/>
          <w:sz w:val="28"/>
          <w:szCs w:val="28"/>
        </w:rPr>
      </w:pPr>
    </w:p>
    <w:p w:rsidR="002A2B3F" w:rsidRDefault="002A2B3F" w:rsidP="00C4022E">
      <w:pPr>
        <w:shd w:val="clear" w:color="auto" w:fill="FFFFFF"/>
        <w:spacing w:after="0"/>
        <w:ind w:left="2890"/>
        <w:jc w:val="both"/>
      </w:pPr>
      <w:r>
        <w:rPr>
          <w:rFonts w:ascii="Times New Roman" w:hAnsi="Times New Roman"/>
          <w:sz w:val="28"/>
          <w:szCs w:val="28"/>
        </w:rPr>
        <w:t>Расчет цены на оказание платной услуги</w:t>
      </w:r>
    </w:p>
    <w:p w:rsidR="002A2B3F" w:rsidRPr="00940CDD" w:rsidRDefault="002A2B3F" w:rsidP="00C4022E">
      <w:pPr>
        <w:shd w:val="clear" w:color="auto" w:fill="FFFFFF"/>
        <w:spacing w:after="0"/>
        <w:ind w:left="369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2A2B3F" w:rsidRDefault="002A2B3F" w:rsidP="00C4022E">
      <w:pPr>
        <w:spacing w:after="0"/>
        <w:jc w:val="both"/>
        <w:rPr>
          <w:sz w:val="2"/>
          <w:szCs w:val="2"/>
        </w:rPr>
      </w:pPr>
    </w:p>
    <w:tbl>
      <w:tblPr>
        <w:tblW w:w="9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7042"/>
        <w:gridCol w:w="1770"/>
      </w:tblGrid>
      <w:tr w:rsidR="002A2B3F" w:rsidRPr="001B2D6F" w:rsidTr="00F35094">
        <w:trPr>
          <w:trHeight w:hRule="exact" w:val="32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Сумма (руб.)</w:t>
            </w:r>
          </w:p>
        </w:tc>
      </w:tr>
      <w:tr w:rsidR="002A2B3F" w:rsidRPr="001B2D6F" w:rsidTr="00F35094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 (оплата труда с начислениями)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065B4A" w:rsidRDefault="002A2B3F" w:rsidP="00C402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3F" w:rsidRPr="001B2D6F" w:rsidTr="00F35094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Default="002A2B3F" w:rsidP="00C402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материальных запасов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065B4A" w:rsidRDefault="002A2B3F" w:rsidP="00C402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3F" w:rsidRPr="001B2D6F" w:rsidTr="00C4022E">
        <w:trPr>
          <w:trHeight w:hRule="exact" w:val="63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C4022E" w:rsidRDefault="002A2B3F" w:rsidP="00C4022E">
            <w:pPr>
              <w:shd w:val="clear" w:color="auto" w:fill="FFFFFF"/>
              <w:ind w:right="82"/>
              <w:jc w:val="both"/>
              <w:rPr>
                <w:sz w:val="24"/>
                <w:szCs w:val="24"/>
              </w:rPr>
            </w:pPr>
            <w:r w:rsidRPr="00C4022E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Сумма начисленной амортизации оборудования, используемого </w:t>
            </w:r>
            <w:r w:rsidRPr="00C4022E">
              <w:rPr>
                <w:rFonts w:ascii="Times New Roman" w:hAnsi="Times New Roman"/>
                <w:sz w:val="24"/>
                <w:szCs w:val="24"/>
              </w:rPr>
              <w:t xml:space="preserve">при оказании платной </w:t>
            </w:r>
            <w:r w:rsidR="00C4022E" w:rsidRPr="00C4022E"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Pr="00C4022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065B4A" w:rsidRDefault="002A2B3F" w:rsidP="00C402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3F" w:rsidRPr="001B2D6F" w:rsidTr="00F35094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C4022E" w:rsidRDefault="002A2B3F" w:rsidP="00C4022E">
            <w:pPr>
              <w:shd w:val="clear" w:color="auto" w:fill="FFFFFF"/>
              <w:ind w:right="82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4022E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Накладные затраты, относимые на платную </w:t>
            </w:r>
            <w:r w:rsidR="00C4022E" w:rsidRPr="00C4022E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медицинскую </w:t>
            </w:r>
            <w:r w:rsidRPr="00C4022E">
              <w:rPr>
                <w:rFonts w:ascii="Times New Roman" w:hAnsi="Times New Roman"/>
                <w:spacing w:val="-11"/>
                <w:sz w:val="24"/>
                <w:szCs w:val="24"/>
              </w:rPr>
              <w:t>услугу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065B4A" w:rsidRDefault="002A2B3F" w:rsidP="00C402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3F" w:rsidRPr="001B2D6F" w:rsidTr="00F35094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C4022E" w:rsidRDefault="002A2B3F" w:rsidP="00C4022E">
            <w:pPr>
              <w:shd w:val="clear" w:color="auto" w:fill="FFFFFF"/>
              <w:ind w:right="82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4022E">
              <w:rPr>
                <w:rFonts w:ascii="Times New Roman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065B4A" w:rsidRDefault="002A2B3F" w:rsidP="00C402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3F" w:rsidRPr="001B2D6F" w:rsidTr="00F35094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C4022E" w:rsidRDefault="00C4022E" w:rsidP="00C4022E">
            <w:pPr>
              <w:shd w:val="clear" w:color="auto" w:fill="FFFFFF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2E">
              <w:rPr>
                <w:rFonts w:ascii="Times New Roman" w:hAnsi="Times New Roman"/>
                <w:sz w:val="24"/>
                <w:szCs w:val="24"/>
              </w:rPr>
              <w:t>Рентабельность 30</w:t>
            </w:r>
            <w:r w:rsidR="002A2B3F" w:rsidRPr="00C402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065B4A" w:rsidRDefault="002A2B3F" w:rsidP="00C402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3F" w:rsidRPr="001B2D6F" w:rsidTr="00F35094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1B2D6F" w:rsidRDefault="002A2B3F" w:rsidP="00C4022E">
            <w:pPr>
              <w:shd w:val="clear" w:color="auto" w:fill="FFFFFF"/>
              <w:jc w:val="both"/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C4022E" w:rsidRDefault="002A2B3F" w:rsidP="00C4022E">
            <w:pPr>
              <w:shd w:val="clear" w:color="auto" w:fill="FFFFFF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2E">
              <w:rPr>
                <w:rFonts w:ascii="Times New Roman" w:hAnsi="Times New Roman"/>
                <w:b/>
                <w:bCs/>
                <w:sz w:val="24"/>
                <w:szCs w:val="24"/>
              </w:rPr>
              <w:t>Цена на платную</w:t>
            </w:r>
            <w:r w:rsidR="00C4022E" w:rsidRPr="00C402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медицинскую</w:t>
            </w:r>
            <w:r w:rsidRPr="00C402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услугу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3F" w:rsidRPr="00065B4A" w:rsidRDefault="002A2B3F" w:rsidP="00C402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B3F" w:rsidRDefault="002A2B3F" w:rsidP="00C4022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7F5" w:rsidRPr="002A2B3F" w:rsidRDefault="003427F5" w:rsidP="00C4022E">
      <w:bookmarkStart w:id="0" w:name="_GoBack"/>
      <w:bookmarkEnd w:id="0"/>
    </w:p>
    <w:sectPr w:rsidR="003427F5" w:rsidRPr="002A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AC3"/>
    <w:multiLevelType w:val="hybridMultilevel"/>
    <w:tmpl w:val="F17235A4"/>
    <w:lvl w:ilvl="0" w:tplc="1EB8D77A">
      <w:start w:val="3"/>
      <w:numFmt w:val="decimal"/>
      <w:lvlText w:val="%1."/>
      <w:lvlJc w:val="left"/>
      <w:pPr>
        <w:ind w:left="43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69D2A6D"/>
    <w:multiLevelType w:val="hybridMultilevel"/>
    <w:tmpl w:val="711E0666"/>
    <w:lvl w:ilvl="0" w:tplc="476C5D6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F2"/>
    <w:rsid w:val="00001957"/>
    <w:rsid w:val="00131BF0"/>
    <w:rsid w:val="002A05F2"/>
    <w:rsid w:val="002A2B3F"/>
    <w:rsid w:val="00334175"/>
    <w:rsid w:val="003427F5"/>
    <w:rsid w:val="003623B1"/>
    <w:rsid w:val="00415D04"/>
    <w:rsid w:val="00587226"/>
    <w:rsid w:val="00732B3E"/>
    <w:rsid w:val="00AB42EF"/>
    <w:rsid w:val="00B8247F"/>
    <w:rsid w:val="00C4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2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2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16</cp:revision>
  <cp:lastPrinted>2018-08-21T12:33:00Z</cp:lastPrinted>
  <dcterms:created xsi:type="dcterms:W3CDTF">2016-02-02T06:25:00Z</dcterms:created>
  <dcterms:modified xsi:type="dcterms:W3CDTF">2018-08-21T12:35:00Z</dcterms:modified>
</cp:coreProperties>
</file>